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rFonts w:ascii="Calibri" w:cs="Calibri" w:eastAsia="Calibri" w:hAnsi="Calibri"/>
          <w:b/>
          <w:bCs/>
          <w:color w:val="000000"/>
          <w:sz w:val="48"/>
          <w:szCs w:val="48"/>
        </w:rPr>
        <w:t xml:space="preserve">Brian Lamoureux</w:t>
      </w:r>
    </w:p>
    <w:p>
      <w:pPr>
        <w:spacing w:after="240"/>
        <w:jc w:val="center"/>
      </w:pPr>
      <w:hyperlink w:history="1" r:id="rIdi4-fzbo8p2dg6cogumaqc">
        <w:r>
          <w:rPr>
            <w:rFonts w:ascii="Calibri" w:cs="Calibri" w:eastAsia="Calibri" w:hAnsi="Calibri"/>
            <w:color w:val="0563C1"/>
            <w:sz w:val="21"/>
            <w:szCs w:val="21"/>
          </w:rPr>
          <w:t xml:space="preserve">brian.lamoureux.iam@gmail.com</w:t>
        </w:r>
      </w:hyperlink>
      <w:r>
        <w:rPr>
          <w:rFonts w:ascii="Calibri" w:cs="Calibri" w:eastAsia="Calibri" w:hAnsi="Calibri"/>
          <w:color w:val="000000"/>
          <w:sz w:val="21"/>
          <w:szCs w:val="21"/>
        </w:rPr>
        <w:t xml:space="preserve"> | </w:t>
      </w:r>
      <w:r>
        <w:rPr>
          <w:rFonts w:ascii="Calibri" w:cs="Calibri" w:eastAsia="Calibri" w:hAnsi="Calibri"/>
          <w:color w:val="000000"/>
          <w:sz w:val="21"/>
          <w:szCs w:val="21"/>
        </w:rPr>
        <w:t xml:space="preserve">Charlotte, NC</w:t>
      </w:r>
      <w:r>
        <w:rPr>
          <w:rFonts w:ascii="Calibri" w:cs="Calibri" w:eastAsia="Calibri" w:hAnsi="Calibri"/>
          <w:color w:val="000000"/>
          <w:sz w:val="21"/>
          <w:szCs w:val="21"/>
        </w:rPr>
        <w:t xml:space="preserve"> | </w:t>
      </w:r>
      <w:hyperlink w:history="1" r:id="rIdzgmognz1eemrhv5j5_owu">
        <w:r>
          <w:rPr>
            <w:rFonts w:ascii="Calibri" w:cs="Calibri" w:eastAsia="Calibri" w:hAnsi="Calibri"/>
            <w:color w:val="0563C1"/>
            <w:sz w:val="21"/>
            <w:szCs w:val="21"/>
          </w:rPr>
          <w:t xml:space="preserve">linkedin.com/in/bjlamoureux</w:t>
        </w:r>
      </w:hyperlink>
    </w:p>
    <w:p>
      <w:pPr>
        <w:pBdr>
          <w:bottom w:val="single" w:color="000000" w:sz="6" w:space="1"/>
        </w:pBdr>
        <w:spacing w:after="200" w:before="300"/>
        <w:jc w:val="left"/>
      </w:pPr>
      <w:r>
        <w:rPr>
          <w:rFonts w:ascii="Calibri" w:cs="Calibri" w:eastAsia="Calibri" w:hAnsi="Calibri"/>
          <w:b/>
          <w:bCs/>
          <w:color w:val="000000"/>
          <w:sz w:val="24"/>
          <w:szCs w:val="24"/>
        </w:rPr>
        <w:t xml:space="preserve">PROFESSIONAL SUMMARY</w:t>
      </w:r>
    </w:p>
    <w:p>
      <w:pPr>
        <w:spacing w:after="120"/>
        <w:jc w:val="left"/>
      </w:pPr>
      <w:r>
        <w:rPr>
          <w:rFonts w:ascii="Calibri" w:cs="Calibri" w:eastAsia="Calibri" w:hAnsi="Calibri"/>
          <w:b w:val="false"/>
          <w:bCs w:val="false"/>
          <w:color w:val="000000"/>
          <w:sz w:val="21"/>
          <w:szCs w:val="21"/>
        </w:rPr>
        <w:t xml:space="preserve">Technical Program Manager, IAM Architect, and IAM Engineer with over 6 years in enterprise IAM transformations. Achieved 80% reduction in manual processes through strategic program leadership, enhancing security protocols. Seeking roles to lead IAM strategy and modernization efforts, leveraging expertise in Zero Trust, legacy migrations, and identity lifecycle automation to drive impactful initiatives and minimize business disruption.</w:t>
      </w:r>
    </w:p>
    <w:p>
      <w:pPr>
        <w:pBdr>
          <w:bottom w:val="single" w:color="000000" w:sz="6" w:space="1"/>
        </w:pBdr>
        <w:spacing w:after="200" w:before="300"/>
        <w:jc w:val="left"/>
      </w:pPr>
      <w:r>
        <w:rPr>
          <w:rFonts w:ascii="Calibri" w:cs="Calibri" w:eastAsia="Calibri" w:hAnsi="Calibri"/>
          <w:b/>
          <w:bCs/>
          <w:color w:val="000000"/>
          <w:sz w:val="24"/>
          <w:szCs w:val="24"/>
        </w:rPr>
        <w:t xml:space="preserve">WORK EXPERIENCE</w:t>
      </w:r>
    </w:p>
    <w:p>
      <w:pPr>
        <w:spacing w:after="120"/>
        <w:jc w:val="left"/>
      </w:pPr>
      <w:r>
        <w:rPr>
          <w:rFonts w:ascii="Calibri" w:cs="Calibri" w:eastAsia="Calibri" w:hAnsi="Calibri"/>
          <w:b/>
          <w:bCs/>
          <w:color w:val="000000"/>
          <w:sz w:val="24"/>
          <w:szCs w:val="24"/>
        </w:rPr>
        <w:t xml:space="preserve">Coca-Cola Consolidated | Identity &amp; Access Management Manager, IT Security (Individual Contributor Role)</w:t>
      </w:r>
    </w:p>
    <w:p>
      <w:pPr>
        <w:spacing w:after="120"/>
        <w:jc w:val="left"/>
      </w:pPr>
      <w:r>
        <w:rPr>
          <w:rFonts w:ascii="Calibri" w:cs="Calibri" w:eastAsia="Calibri" w:hAnsi="Calibri"/>
          <w:b w:val="false"/>
          <w:bCs w:val="false"/>
          <w:color w:val="000000"/>
          <w:sz w:val="21"/>
          <w:szCs w:val="21"/>
        </w:rPr>
        <w:t xml:space="preserve">July 2024 - May 2026</w:t>
      </w:r>
    </w:p>
    <w:p>
      <w:pPr>
        <w:spacing w:after="80"/>
        <w:jc w:val="left"/>
      </w:pPr>
      <w:r>
        <w:rPr>
          <w:rFonts w:ascii="Calibri" w:cs="Calibri" w:eastAsia="Calibri" w:hAnsi="Calibri"/>
          <w:color w:val="000000"/>
          <w:sz w:val="21"/>
          <w:szCs w:val="21"/>
        </w:rPr>
        <w:t xml:space="preserve">• Led enterprise IAM modernization program, aligning identity strategy with engineering execution across Entra ID and Active Directory environments</w:t>
      </w:r>
    </w:p>
    <w:p>
      <w:pPr>
        <w:spacing w:after="80"/>
        <w:jc w:val="left"/>
      </w:pPr>
      <w:r>
        <w:rPr>
          <w:rFonts w:ascii="Calibri" w:cs="Calibri" w:eastAsia="Calibri" w:hAnsi="Calibri"/>
          <w:color w:val="000000"/>
          <w:sz w:val="21"/>
          <w:szCs w:val="21"/>
        </w:rPr>
        <w:t xml:space="preserve">• Defined and drove IAM roadmap supporting Zero Trust principles, identity lifecycle transformation, and scalable access models</w:t>
      </w:r>
    </w:p>
    <w:p>
      <w:pPr>
        <w:spacing w:after="80"/>
        <w:jc w:val="left"/>
      </w:pPr>
      <w:r>
        <w:rPr>
          <w:rFonts w:ascii="Calibri" w:cs="Calibri" w:eastAsia="Calibri" w:hAnsi="Calibri"/>
          <w:color w:val="000000"/>
          <w:sz w:val="21"/>
          <w:szCs w:val="21"/>
        </w:rPr>
        <w:t xml:space="preserve">• Partnered cross-functionally with security, infrastructure, and business teams to align priorities and deliver high-impact initiatives</w:t>
      </w:r>
    </w:p>
    <w:p>
      <w:pPr>
        <w:spacing w:after="80"/>
        <w:jc w:val="left"/>
      </w:pPr>
      <w:r>
        <w:rPr>
          <w:rFonts w:ascii="Calibri" w:cs="Calibri" w:eastAsia="Calibri" w:hAnsi="Calibri"/>
          <w:color w:val="000000"/>
          <w:sz w:val="21"/>
          <w:szCs w:val="21"/>
        </w:rPr>
        <w:t xml:space="preserve">• Established operational processes and governance frameworks to improve execution consistency and program visibility</w:t>
      </w:r>
    </w:p>
    <w:p>
      <w:pPr>
        <w:spacing w:after="80"/>
        <w:jc w:val="left"/>
      </w:pPr>
      <w:r>
        <w:rPr>
          <w:rFonts w:ascii="Calibri" w:cs="Calibri" w:eastAsia="Calibri" w:hAnsi="Calibri"/>
          <w:color w:val="000000"/>
          <w:sz w:val="21"/>
          <w:szCs w:val="21"/>
        </w:rPr>
        <w:t xml:space="preserve">• Designed and implemented automated identity workflows using ServiceNow, significantly reducing manual provisioning and operational overhead</w:t>
      </w:r>
    </w:p>
    <w:p>
      <w:pPr>
        <w:spacing w:after="80"/>
        <w:jc w:val="left"/>
      </w:pPr>
      <w:r>
        <w:rPr>
          <w:rFonts w:ascii="Calibri" w:cs="Calibri" w:eastAsia="Calibri" w:hAnsi="Calibri"/>
          <w:color w:val="000000"/>
          <w:sz w:val="21"/>
          <w:szCs w:val="21"/>
        </w:rPr>
        <w:t xml:space="preserve">• Led stakeholder communication and change management efforts for identity-related initiatives, minimizing business disruption</w:t>
      </w:r>
    </w:p>
    <w:p>
      <w:pPr>
        <w:spacing w:after="120"/>
        <w:jc w:val="left"/>
      </w:pPr>
      <w:r>
        <w:rPr>
          <w:rFonts w:ascii="Calibri" w:cs="Calibri" w:eastAsia="Calibri" w:hAnsi="Calibri"/>
          <w:b/>
          <w:bCs/>
          <w:color w:val="000000"/>
          <w:sz w:val="24"/>
          <w:szCs w:val="24"/>
        </w:rPr>
        <w:t xml:space="preserve">Coca-Cola Consolidated | IT Cyber Security Manager</w:t>
      </w:r>
    </w:p>
    <w:p>
      <w:pPr>
        <w:spacing w:after="120"/>
        <w:jc w:val="left"/>
      </w:pPr>
      <w:r>
        <w:rPr>
          <w:rFonts w:ascii="Calibri" w:cs="Calibri" w:eastAsia="Calibri" w:hAnsi="Calibri"/>
          <w:b w:val="false"/>
          <w:bCs w:val="false"/>
          <w:color w:val="000000"/>
          <w:sz w:val="21"/>
          <w:szCs w:val="21"/>
        </w:rPr>
        <w:t xml:space="preserve">January 2023 - August 2024</w:t>
      </w:r>
    </w:p>
    <w:p>
      <w:pPr>
        <w:spacing w:after="80"/>
        <w:jc w:val="left"/>
      </w:pPr>
      <w:r>
        <w:rPr>
          <w:rFonts w:ascii="Calibri" w:cs="Calibri" w:eastAsia="Calibri" w:hAnsi="Calibri"/>
          <w:color w:val="000000"/>
          <w:sz w:val="21"/>
          <w:szCs w:val="21"/>
        </w:rPr>
        <w:t xml:space="preserve">• Drove enterprise IAM program strategy, translating long-term identity vision into actionable initiatives and engineering deliverables</w:t>
      </w:r>
    </w:p>
    <w:p>
      <w:pPr>
        <w:spacing w:after="80"/>
        <w:jc w:val="left"/>
      </w:pPr>
      <w:r>
        <w:rPr>
          <w:rFonts w:ascii="Calibri" w:cs="Calibri" w:eastAsia="Calibri" w:hAnsi="Calibri"/>
          <w:color w:val="000000"/>
          <w:sz w:val="21"/>
          <w:szCs w:val="21"/>
        </w:rPr>
        <w:t xml:space="preserve">• Led implementation of advanced access controls (MFA, Conditional Access, PIM), strengthening authentication and authorization models</w:t>
      </w:r>
    </w:p>
    <w:p>
      <w:pPr>
        <w:spacing w:after="80"/>
        <w:jc w:val="left"/>
      </w:pPr>
      <w:r>
        <w:rPr>
          <w:rFonts w:ascii="Calibri" w:cs="Calibri" w:eastAsia="Calibri" w:hAnsi="Calibri"/>
          <w:color w:val="000000"/>
          <w:sz w:val="21"/>
          <w:szCs w:val="21"/>
        </w:rPr>
        <w:t xml:space="preserve">• Coordinated across engineering and security teams to prioritize and execute IAM initiatives in a complex hybrid environment</w:t>
      </w:r>
    </w:p>
    <w:p>
      <w:pPr>
        <w:spacing w:after="80"/>
        <w:jc w:val="left"/>
      </w:pPr>
      <w:r>
        <w:rPr>
          <w:rFonts w:ascii="Calibri" w:cs="Calibri" w:eastAsia="Calibri" w:hAnsi="Calibri"/>
          <w:color w:val="000000"/>
          <w:sz w:val="21"/>
          <w:szCs w:val="21"/>
        </w:rPr>
        <w:t xml:space="preserve">• Automated IAM processes using ServiceNow and Azure DevOps, improving efficiency and consistency of identity operations</w:t>
      </w:r>
    </w:p>
    <w:p>
      <w:pPr>
        <w:spacing w:after="80"/>
        <w:jc w:val="left"/>
      </w:pPr>
      <w:r>
        <w:rPr>
          <w:rFonts w:ascii="Calibri" w:cs="Calibri" w:eastAsia="Calibri" w:hAnsi="Calibri"/>
          <w:color w:val="000000"/>
          <w:sz w:val="21"/>
          <w:szCs w:val="21"/>
        </w:rPr>
        <w:t xml:space="preserve">• Designed and implemented SOX-aligned IAM controls, ensuring audit readiness and regulatory compliance</w:t>
      </w:r>
    </w:p>
    <w:p>
      <w:pPr>
        <w:spacing w:after="120"/>
        <w:jc w:val="left"/>
      </w:pPr>
      <w:r>
        <w:rPr>
          <w:rFonts w:ascii="Calibri" w:cs="Calibri" w:eastAsia="Calibri" w:hAnsi="Calibri"/>
          <w:b/>
          <w:bCs/>
          <w:color w:val="000000"/>
          <w:sz w:val="24"/>
          <w:szCs w:val="24"/>
        </w:rPr>
        <w:t xml:space="preserve">Coca-Cola Consolidated | Supervisor, Cyber IDM</w:t>
      </w:r>
    </w:p>
    <w:p>
      <w:pPr>
        <w:spacing w:after="120"/>
        <w:jc w:val="left"/>
      </w:pPr>
      <w:r>
        <w:rPr>
          <w:rFonts w:ascii="Calibri" w:cs="Calibri" w:eastAsia="Calibri" w:hAnsi="Calibri"/>
          <w:b w:val="false"/>
          <w:bCs w:val="false"/>
          <w:color w:val="000000"/>
          <w:sz w:val="21"/>
          <w:szCs w:val="21"/>
        </w:rPr>
        <w:t xml:space="preserve">July 2021 - January 2023</w:t>
      </w:r>
    </w:p>
    <w:p>
      <w:pPr>
        <w:spacing w:after="80"/>
        <w:jc w:val="left"/>
      </w:pPr>
      <w:r>
        <w:rPr>
          <w:rFonts w:ascii="Calibri" w:cs="Calibri" w:eastAsia="Calibri" w:hAnsi="Calibri"/>
          <w:color w:val="000000"/>
          <w:sz w:val="21"/>
          <w:szCs w:val="21"/>
        </w:rPr>
        <w:t xml:space="preserve">• Led IAM process transformation initiatives focused on modernizing legacy identity operations and improving scalability</w:t>
      </w:r>
    </w:p>
    <w:p>
      <w:pPr>
        <w:spacing w:after="80"/>
        <w:jc w:val="left"/>
      </w:pPr>
      <w:r>
        <w:rPr>
          <w:rFonts w:ascii="Calibri" w:cs="Calibri" w:eastAsia="Calibri" w:hAnsi="Calibri"/>
          <w:color w:val="000000"/>
          <w:sz w:val="21"/>
          <w:szCs w:val="21"/>
        </w:rPr>
        <w:t xml:space="preserve">• Developed automation solutions (PowerShell-based) to streamline provisioning workflows and reduce manual intervention</w:t>
      </w:r>
    </w:p>
    <w:p>
      <w:pPr>
        <w:spacing w:after="80"/>
        <w:jc w:val="left"/>
      </w:pPr>
      <w:r>
        <w:rPr>
          <w:rFonts w:ascii="Calibri" w:cs="Calibri" w:eastAsia="Calibri" w:hAnsi="Calibri"/>
          <w:color w:val="000000"/>
          <w:sz w:val="21"/>
          <w:szCs w:val="21"/>
        </w:rPr>
        <w:t xml:space="preserve">• Contributed to IAM program roadmap development, aligning initiatives with enterprise security and business objectives</w:t>
      </w:r>
    </w:p>
    <w:p>
      <w:pPr>
        <w:spacing w:after="80"/>
        <w:jc w:val="left"/>
      </w:pPr>
      <w:r>
        <w:rPr>
          <w:rFonts w:ascii="Calibri" w:cs="Calibri" w:eastAsia="Calibri" w:hAnsi="Calibri"/>
          <w:color w:val="000000"/>
          <w:sz w:val="21"/>
          <w:szCs w:val="21"/>
        </w:rPr>
        <w:t xml:space="preserve">• Identified gaps in identity processes and drove improvements across provisioning, access governance, and policy enforcement</w:t>
      </w:r>
    </w:p>
    <w:p>
      <w:pPr>
        <w:spacing w:after="120"/>
        <w:jc w:val="left"/>
      </w:pPr>
      <w:r>
        <w:rPr>
          <w:rFonts w:ascii="Calibri" w:cs="Calibri" w:eastAsia="Calibri" w:hAnsi="Calibri"/>
          <w:b/>
          <w:bCs/>
          <w:color w:val="000000"/>
          <w:sz w:val="24"/>
          <w:szCs w:val="24"/>
        </w:rPr>
        <w:t xml:space="preserve">Coca-Cola Consolidated | Identity &amp; Access Management Lead / Information Security Analyst</w:t>
      </w:r>
    </w:p>
    <w:p>
      <w:pPr>
        <w:spacing w:after="120"/>
        <w:jc w:val="left"/>
      </w:pPr>
      <w:r>
        <w:rPr>
          <w:rFonts w:ascii="Calibri" w:cs="Calibri" w:eastAsia="Calibri" w:hAnsi="Calibri"/>
          <w:b w:val="false"/>
          <w:bCs w:val="false"/>
          <w:color w:val="000000"/>
          <w:sz w:val="21"/>
          <w:szCs w:val="21"/>
        </w:rPr>
        <w:t xml:space="preserve">February 2020 - July 2021</w:t>
      </w:r>
    </w:p>
    <w:p>
      <w:pPr>
        <w:spacing w:after="80"/>
        <w:jc w:val="left"/>
      </w:pPr>
      <w:r>
        <w:rPr>
          <w:rFonts w:ascii="Calibri" w:cs="Calibri" w:eastAsia="Calibri" w:hAnsi="Calibri"/>
          <w:color w:val="000000"/>
          <w:sz w:val="21"/>
          <w:szCs w:val="21"/>
        </w:rPr>
        <w:t xml:space="preserve">• Implemented IAM policies and controls aligned with NIST and Zero Trust principles</w:t>
      </w:r>
    </w:p>
    <w:p>
      <w:pPr>
        <w:spacing w:after="80"/>
        <w:jc w:val="left"/>
      </w:pPr>
      <w:r>
        <w:rPr>
          <w:rFonts w:ascii="Calibri" w:cs="Calibri" w:eastAsia="Calibri" w:hAnsi="Calibri"/>
          <w:color w:val="000000"/>
          <w:sz w:val="21"/>
          <w:szCs w:val="21"/>
        </w:rPr>
        <w:t xml:space="preserve">• Led deployment of privileged access management (PAM) solutions to secure critical systems</w:t>
      </w:r>
    </w:p>
    <w:p>
      <w:pPr>
        <w:spacing w:after="80"/>
        <w:jc w:val="left"/>
      </w:pPr>
      <w:r>
        <w:rPr>
          <w:rFonts w:ascii="Calibri" w:cs="Calibri" w:eastAsia="Calibri" w:hAnsi="Calibri"/>
          <w:color w:val="000000"/>
          <w:sz w:val="21"/>
          <w:szCs w:val="21"/>
        </w:rPr>
        <w:t xml:space="preserve">• Managed identity systems supporting authentication, authorization, and access governance across enterprise platforms</w:t>
      </w:r>
    </w:p>
    <w:p>
      <w:pPr>
        <w:spacing w:after="80"/>
        <w:jc w:val="left"/>
      </w:pPr>
      <w:r>
        <w:rPr>
          <w:rFonts w:ascii="Calibri" w:cs="Calibri" w:eastAsia="Calibri" w:hAnsi="Calibri"/>
          <w:color w:val="000000"/>
          <w:sz w:val="21"/>
          <w:szCs w:val="21"/>
        </w:rPr>
        <w:t xml:space="preserve">• Partnered with cross-functional teams to improve access models and reduce security risk</w:t>
      </w:r>
    </w:p>
    <w:p>
      <w:pPr>
        <w:spacing w:after="120"/>
        <w:jc w:val="left"/>
      </w:pPr>
      <w:r>
        <w:rPr>
          <w:rFonts w:ascii="Calibri" w:cs="Calibri" w:eastAsia="Calibri" w:hAnsi="Calibri"/>
          <w:b/>
          <w:bCs/>
          <w:color w:val="000000"/>
          <w:sz w:val="24"/>
          <w:szCs w:val="24"/>
        </w:rPr>
        <w:t xml:space="preserve">Deloitte | Cyber Risk Consultant (IAM)</w:t>
      </w:r>
    </w:p>
    <w:p>
      <w:pPr>
        <w:spacing w:after="120"/>
        <w:jc w:val="left"/>
      </w:pPr>
      <w:r>
        <w:rPr>
          <w:rFonts w:ascii="Calibri" w:cs="Calibri" w:eastAsia="Calibri" w:hAnsi="Calibri"/>
          <w:b w:val="false"/>
          <w:bCs w:val="false"/>
          <w:color w:val="000000"/>
          <w:sz w:val="21"/>
          <w:szCs w:val="21"/>
        </w:rPr>
        <w:t xml:space="preserve">February 2019 - November 2019</w:t>
      </w:r>
    </w:p>
    <w:p>
      <w:pPr>
        <w:spacing w:after="80"/>
        <w:jc w:val="left"/>
      </w:pPr>
      <w:r>
        <w:rPr>
          <w:rFonts w:ascii="Calibri" w:cs="Calibri" w:eastAsia="Calibri" w:hAnsi="Calibri"/>
          <w:color w:val="000000"/>
          <w:sz w:val="21"/>
          <w:szCs w:val="21"/>
        </w:rPr>
        <w:t xml:space="preserve">• Led IAM program engagements for Fortune 500 clients, designing identity architectures and implementation roadmaps</w:t>
      </w:r>
    </w:p>
    <w:p>
      <w:pPr>
        <w:spacing w:after="80"/>
        <w:jc w:val="left"/>
      </w:pPr>
      <w:r>
        <w:rPr>
          <w:rFonts w:ascii="Calibri" w:cs="Calibri" w:eastAsia="Calibri" w:hAnsi="Calibri"/>
          <w:color w:val="000000"/>
          <w:sz w:val="21"/>
          <w:szCs w:val="21"/>
        </w:rPr>
        <w:t xml:space="preserve">• Facilitated requirements gathering and translated business needs into technical IAM solutions</w:t>
      </w:r>
    </w:p>
    <w:p>
      <w:pPr>
        <w:spacing w:after="80"/>
        <w:jc w:val="left"/>
      </w:pPr>
      <w:r>
        <w:rPr>
          <w:rFonts w:ascii="Calibri" w:cs="Calibri" w:eastAsia="Calibri" w:hAnsi="Calibri"/>
          <w:color w:val="000000"/>
          <w:sz w:val="21"/>
          <w:szCs w:val="21"/>
        </w:rPr>
        <w:t xml:space="preserve">• Advised on PAM, identity lifecycle, and governance strategies aligned with security and compliance goals</w:t>
      </w:r>
    </w:p>
    <w:p>
      <w:pPr>
        <w:spacing w:after="80"/>
        <w:jc w:val="left"/>
      </w:pPr>
      <w:r>
        <w:rPr>
          <w:rFonts w:ascii="Calibri" w:cs="Calibri" w:eastAsia="Calibri" w:hAnsi="Calibri"/>
          <w:color w:val="000000"/>
          <w:sz w:val="21"/>
          <w:szCs w:val="21"/>
        </w:rPr>
        <w:t xml:space="preserve">• Partnered with client stakeholders to drive alignment across security, engineering, and business teams</w:t>
      </w:r>
    </w:p>
    <w:p>
      <w:pPr>
        <w:spacing w:after="120"/>
        <w:jc w:val="left"/>
      </w:pPr>
      <w:r>
        <w:rPr>
          <w:rFonts w:ascii="Calibri" w:cs="Calibri" w:eastAsia="Calibri" w:hAnsi="Calibri"/>
          <w:b/>
          <w:bCs/>
          <w:color w:val="000000"/>
          <w:sz w:val="24"/>
          <w:szCs w:val="24"/>
        </w:rPr>
        <w:t xml:space="preserve">United States Air Force | Security Forces Fire Team Leader</w:t>
      </w:r>
    </w:p>
    <w:p>
      <w:pPr>
        <w:spacing w:after="80"/>
        <w:jc w:val="left"/>
      </w:pPr>
      <w:r>
        <w:rPr>
          <w:rFonts w:ascii="Calibri" w:cs="Calibri" w:eastAsia="Calibri" w:hAnsi="Calibri"/>
          <w:color w:val="000000"/>
          <w:sz w:val="21"/>
          <w:szCs w:val="21"/>
        </w:rPr>
        <w:t xml:space="preserve">• Led a team of 15 personnel responsible for protecting high-value national security assets</w:t>
      </w:r>
    </w:p>
    <w:p>
      <w:pPr>
        <w:spacing w:after="80"/>
        <w:jc w:val="left"/>
      </w:pPr>
      <w:r>
        <w:rPr>
          <w:rFonts w:ascii="Calibri" w:cs="Calibri" w:eastAsia="Calibri" w:hAnsi="Calibri"/>
          <w:color w:val="000000"/>
          <w:sz w:val="21"/>
          <w:szCs w:val="21"/>
        </w:rPr>
        <w:t xml:space="preserve">• Coordinated mission execution, resource planning, and team performance under high-pressure environments</w:t>
      </w:r>
    </w:p>
    <w:p>
      <w:pPr>
        <w:pBdr>
          <w:bottom w:val="single" w:color="000000" w:sz="6" w:space="1"/>
        </w:pBdr>
        <w:spacing w:after="200" w:before="300"/>
        <w:jc w:val="left"/>
      </w:pPr>
      <w:r>
        <w:rPr>
          <w:rFonts w:ascii="Calibri" w:cs="Calibri" w:eastAsia="Calibri" w:hAnsi="Calibri"/>
          <w:b/>
          <w:bCs/>
          <w:color w:val="000000"/>
          <w:sz w:val="24"/>
          <w:szCs w:val="24"/>
        </w:rPr>
        <w:t xml:space="preserve">EDUCATION</w:t>
      </w:r>
    </w:p>
    <w:p>
      <w:pPr>
        <w:spacing w:after="120"/>
        <w:jc w:val="left"/>
      </w:pPr>
      <w:r>
        <w:rPr>
          <w:rFonts w:ascii="Calibri" w:cs="Calibri" w:eastAsia="Calibri" w:hAnsi="Calibri"/>
          <w:b/>
          <w:bCs/>
          <w:color w:val="000000"/>
          <w:sz w:val="24"/>
          <w:szCs w:val="24"/>
        </w:rPr>
        <w:t xml:space="preserve">University of North Carolina at Wilmington</w:t>
      </w:r>
    </w:p>
    <w:p>
      <w:pPr>
        <w:spacing w:after="120"/>
        <w:jc w:val="left"/>
      </w:pPr>
      <w:r>
        <w:rPr>
          <w:rFonts w:ascii="Calibri" w:cs="Calibri" w:eastAsia="Calibri" w:hAnsi="Calibri"/>
          <w:b w:val="false"/>
          <w:bCs w:val="false"/>
          <w:color w:val="000000"/>
          <w:sz w:val="21"/>
          <w:szCs w:val="21"/>
        </w:rPr>
        <w:t xml:space="preserve">Bachelor of Science, Management Information Systems</w:t>
      </w:r>
    </w:p>
    <w:p>
      <w:pPr>
        <w:pBdr>
          <w:bottom w:val="single" w:color="000000" w:sz="6" w:space="1"/>
        </w:pBdr>
        <w:spacing w:after="200" w:before="300"/>
        <w:jc w:val="left"/>
      </w:pPr>
      <w:r>
        <w:rPr>
          <w:rFonts w:ascii="Calibri" w:cs="Calibri" w:eastAsia="Calibri" w:hAnsi="Calibri"/>
          <w:b/>
          <w:bCs/>
          <w:color w:val="000000"/>
          <w:sz w:val="24"/>
          <w:szCs w:val="24"/>
        </w:rPr>
        <w:t xml:space="preserve">SKILLS</w:t>
      </w:r>
    </w:p>
    <w:p>
      <w:pPr>
        <w:spacing w:after="120"/>
        <w:jc w:val="left"/>
      </w:pPr>
      <w:r>
        <w:rPr>
          <w:rFonts w:ascii="Calibri" w:cs="Calibri" w:eastAsia="Calibri" w:hAnsi="Calibri"/>
          <w:b w:val="false"/>
          <w:bCs w:val="false"/>
          <w:color w:val="000000"/>
          <w:sz w:val="21"/>
          <w:szCs w:val="21"/>
        </w:rPr>
        <w:t xml:space="preserve">Program Leadership: Strategic Roadmaps, OKRs, Execution Management, Stakeholder Alignment</w:t>
      </w:r>
    </w:p>
    <w:p>
      <w:pPr>
        <w:spacing w:after="120"/>
        <w:jc w:val="left"/>
      </w:pPr>
      <w:r>
        <w:rPr>
          <w:rFonts w:ascii="Calibri" w:cs="Calibri" w:eastAsia="Calibri" w:hAnsi="Calibri"/>
          <w:b w:val="false"/>
          <w:bCs w:val="false"/>
          <w:color w:val="000000"/>
          <w:sz w:val="21"/>
          <w:szCs w:val="21"/>
        </w:rPr>
        <w:t xml:space="preserve">IAM &amp; Security: Identity Lifecycle, Zero Trust, Access Models (RBAC/ABAC), PAM, MFA, SSO, Identity Lifecycle Automation, Conditional Access, Identity Governance (IGA)</w:t>
      </w:r>
    </w:p>
    <w:p>
      <w:pPr>
        <w:spacing w:after="120"/>
        <w:jc w:val="left"/>
      </w:pPr>
      <w:r>
        <w:rPr>
          <w:rFonts w:ascii="Calibri" w:cs="Calibri" w:eastAsia="Calibri" w:hAnsi="Calibri"/>
          <w:b w:val="false"/>
          <w:bCs w:val="false"/>
          <w:color w:val="000000"/>
          <w:sz w:val="21"/>
          <w:szCs w:val="21"/>
        </w:rPr>
        <w:t xml:space="preserve">IAM Protocols: SAML, OIDC, SCIM, LDAP, OAuth2</w:t>
      </w:r>
    </w:p>
    <w:p>
      <w:pPr>
        <w:spacing w:after="120"/>
        <w:jc w:val="left"/>
      </w:pPr>
      <w:r>
        <w:rPr>
          <w:rFonts w:ascii="Calibri" w:cs="Calibri" w:eastAsia="Calibri" w:hAnsi="Calibri"/>
          <w:b w:val="false"/>
          <w:bCs w:val="false"/>
          <w:color w:val="000000"/>
          <w:sz w:val="21"/>
          <w:szCs w:val="21"/>
        </w:rPr>
        <w:t xml:space="preserve">Platforms: Microsoft Entra ID, Azure AD, Active Directory, Hybrid Identity, Microsoft/Office365 Administration, Microsoft 365 Defender, Microsoft Sentinel, SAP, SAP SuccessFactors, Exchange</w:t>
      </w:r>
    </w:p>
    <w:p>
      <w:pPr>
        <w:spacing w:after="120"/>
        <w:jc w:val="left"/>
      </w:pPr>
      <w:r>
        <w:rPr>
          <w:rFonts w:ascii="Calibri" w:cs="Calibri" w:eastAsia="Calibri" w:hAnsi="Calibri"/>
          <w:b w:val="false"/>
          <w:bCs w:val="false"/>
          <w:color w:val="000000"/>
          <w:sz w:val="21"/>
          <w:szCs w:val="21"/>
        </w:rPr>
        <w:t xml:space="preserve">Automation &amp; Tooling: ServiceNow, Azure DevOps, PowerShell, Workflow Orchestration, Microsoft Graph API, Azure Services (Logic Apps, Power Automate), REST/SOAP APIs, JavaScript</w:t>
      </w:r>
    </w:p>
    <w:p>
      <w:pPr>
        <w:spacing w:after="120"/>
        <w:jc w:val="left"/>
      </w:pPr>
      <w:r>
        <w:rPr>
          <w:rFonts w:ascii="Calibri" w:cs="Calibri" w:eastAsia="Calibri" w:hAnsi="Calibri"/>
          <w:b w:val="false"/>
          <w:bCs w:val="false"/>
          <w:color w:val="000000"/>
          <w:sz w:val="21"/>
          <w:szCs w:val="21"/>
        </w:rPr>
        <w:t xml:space="preserve">Governance &amp; Compliance: SOX, NIST, Identity Governance, Audit Controls</w:t>
      </w:r>
    </w:p>
    <w:p>
      <w:pPr>
        <w:spacing w:after="120"/>
        <w:jc w:val="left"/>
      </w:pPr>
      <w:r>
        <w:rPr>
          <w:rFonts w:ascii="Calibri" w:cs="Calibri" w:eastAsia="Calibri" w:hAnsi="Calibri"/>
          <w:b w:val="false"/>
          <w:bCs w:val="false"/>
          <w:color w:val="000000"/>
          <w:sz w:val="21"/>
          <w:szCs w:val="21"/>
        </w:rPr>
        <w:t xml:space="preserve">Frameworks &amp; Methodologies: ITIL, Agile Delivery</w:t>
      </w:r>
    </w:p>
    <w:p>
      <w:pPr>
        <w:spacing w:after="120"/>
        <w:jc w:val="left"/>
      </w:pPr>
      <w:r>
        <w:rPr>
          <w:rFonts w:ascii="Calibri" w:cs="Calibri" w:eastAsia="Calibri" w:hAnsi="Calibri"/>
          <w:b w:val="false"/>
          <w:bCs w:val="false"/>
          <w:color w:val="000000"/>
          <w:sz w:val="21"/>
          <w:szCs w:val="21"/>
        </w:rPr>
        <w:t xml:space="preserve">Transformation: Legacy Modernization, Change Management, Migration Strategy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i4-fzbo8p2dg6cogumaqc" Type="http://schemas.openxmlformats.org/officeDocument/2006/relationships/hyperlink" Target="mailto:brian.lamoureux.iam@gmail.com" TargetMode="External"/><Relationship Id="rIdzgmognz1eemrhv5j5_owu" Type="http://schemas.openxmlformats.org/officeDocument/2006/relationships/hyperlink" Target="https://linkedin.com/in/bjlamoureux" TargetMode="Externa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2026-05-31T20:37:10.704Z</dcterms:created>
  <dcterms:modified xsi:type="dcterms:W3CDTF">2026-05-31T20:37:10.704Z</dcterms:modified>
</cp:coreProperties>
</file>

<file path=docProps/custom.xml><?xml version="1.0" encoding="utf-8"?>
<Properties xmlns="http://schemas.openxmlformats.org/officeDocument/2006/custom-properties" xmlns:vt="http://schemas.openxmlformats.org/officeDocument/2006/docPropsVTypes"/>
</file>